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7CC8" w14:textId="0C8CB92D" w:rsidR="00FA2194" w:rsidRDefault="00FA2194">
      <w:pPr>
        <w:rPr>
          <w:b/>
          <w:bCs/>
          <w:sz w:val="48"/>
          <w:szCs w:val="48"/>
        </w:rPr>
      </w:pPr>
      <w:r>
        <w:rPr>
          <w:b/>
          <w:bCs/>
          <w:sz w:val="48"/>
          <w:szCs w:val="48"/>
        </w:rPr>
        <w:t xml:space="preserve">     Jaffe Ethical Addiction and Pain Care</w:t>
      </w:r>
    </w:p>
    <w:p w14:paraId="091F50F5" w14:textId="40D19375" w:rsidR="00FA2194" w:rsidRDefault="00FA2194">
      <w:pPr>
        <w:rPr>
          <w:b/>
          <w:bCs/>
          <w:sz w:val="40"/>
          <w:szCs w:val="40"/>
        </w:rPr>
      </w:pPr>
      <w:r>
        <w:rPr>
          <w:b/>
          <w:bCs/>
          <w:sz w:val="40"/>
          <w:szCs w:val="40"/>
        </w:rPr>
        <w:t xml:space="preserve">    Stimulation Therapy Consent Trial and Implant</w:t>
      </w:r>
    </w:p>
    <w:p w14:paraId="018DDC84" w14:textId="776274A7" w:rsidR="00FA2194" w:rsidRDefault="00FA2194">
      <w:pPr>
        <w:rPr>
          <w:sz w:val="32"/>
          <w:szCs w:val="32"/>
        </w:rPr>
      </w:pPr>
      <w:r>
        <w:rPr>
          <w:sz w:val="32"/>
          <w:szCs w:val="32"/>
        </w:rPr>
        <w:t>I voluntarily request Todd Jaffe, MD, as my physician, and such associates as he deems necessary</w:t>
      </w:r>
      <w:r w:rsidR="00C10F6E">
        <w:rPr>
          <w:sz w:val="32"/>
          <w:szCs w:val="32"/>
        </w:rPr>
        <w:t>,</w:t>
      </w:r>
      <w:r>
        <w:rPr>
          <w:sz w:val="32"/>
          <w:szCs w:val="32"/>
        </w:rPr>
        <w:t xml:space="preserve"> to treat my condition which has been explained to me as </w:t>
      </w:r>
      <w:proofErr w:type="gramStart"/>
      <w:r>
        <w:rPr>
          <w:sz w:val="32"/>
          <w:szCs w:val="32"/>
        </w:rPr>
        <w:t>follows:</w:t>
      </w:r>
      <w:r w:rsidR="00C10F6E">
        <w:rPr>
          <w:sz w:val="32"/>
          <w:szCs w:val="32"/>
        </w:rPr>
        <w:t>_</w:t>
      </w:r>
      <w:proofErr w:type="gramEnd"/>
      <w:r w:rsidR="00C10F6E">
        <w:rPr>
          <w:sz w:val="32"/>
          <w:szCs w:val="32"/>
        </w:rPr>
        <w:t>_____________________________</w:t>
      </w:r>
    </w:p>
    <w:p w14:paraId="11022ABC" w14:textId="792A5565" w:rsidR="00C10F6E" w:rsidRDefault="00C10F6E">
      <w:pPr>
        <w:rPr>
          <w:sz w:val="32"/>
          <w:szCs w:val="32"/>
        </w:rPr>
      </w:pPr>
      <w:r>
        <w:rPr>
          <w:sz w:val="32"/>
          <w:szCs w:val="32"/>
        </w:rPr>
        <w:t>In the following fashion:</w:t>
      </w:r>
    </w:p>
    <w:p w14:paraId="1A0E9EEB" w14:textId="15ECC3AB" w:rsidR="00FA2194" w:rsidRDefault="00FA2194">
      <w:pPr>
        <w:rPr>
          <w:sz w:val="32"/>
          <w:szCs w:val="32"/>
        </w:rPr>
      </w:pPr>
      <w:r>
        <w:rPr>
          <w:sz w:val="32"/>
          <w:szCs w:val="32"/>
        </w:rPr>
        <w:t>Stage 1:</w:t>
      </w:r>
      <w:r>
        <w:rPr>
          <w:sz w:val="32"/>
          <w:szCs w:val="32"/>
        </w:rPr>
        <w:tab/>
        <w:t>Placement percutaneous epidural or dorsal root ganglion electrode(s)</w:t>
      </w:r>
    </w:p>
    <w:p w14:paraId="2974734A" w14:textId="6FB0CC77" w:rsidR="00FA2194" w:rsidRDefault="00FA2194">
      <w:pPr>
        <w:rPr>
          <w:sz w:val="32"/>
          <w:szCs w:val="32"/>
        </w:rPr>
      </w:pPr>
      <w:r>
        <w:rPr>
          <w:sz w:val="32"/>
          <w:szCs w:val="32"/>
        </w:rPr>
        <w:t>Stage 2:</w:t>
      </w:r>
      <w:r>
        <w:rPr>
          <w:sz w:val="32"/>
          <w:szCs w:val="32"/>
        </w:rPr>
        <w:tab/>
        <w:t xml:space="preserve">Implantation of a Permanent Stimulation System, either epidural or dorsal root ganglion </w:t>
      </w:r>
      <w:r w:rsidR="00C10F6E">
        <w:rPr>
          <w:sz w:val="32"/>
          <w:szCs w:val="32"/>
        </w:rPr>
        <w:t>electrodes and an implanted rechargeable or non-rechargeable generator.</w:t>
      </w:r>
    </w:p>
    <w:p w14:paraId="72D5FDEB" w14:textId="3C0913BD" w:rsidR="00FA2194" w:rsidRDefault="00FA2194">
      <w:pPr>
        <w:rPr>
          <w:sz w:val="32"/>
          <w:szCs w:val="32"/>
        </w:rPr>
      </w:pPr>
      <w:r>
        <w:rPr>
          <w:sz w:val="32"/>
          <w:szCs w:val="32"/>
        </w:rPr>
        <w:t xml:space="preserve">I hereby release my physician and any other participating health care providers from </w:t>
      </w:r>
      <w:proofErr w:type="gramStart"/>
      <w:r>
        <w:rPr>
          <w:sz w:val="32"/>
          <w:szCs w:val="32"/>
        </w:rPr>
        <w:t>any and all</w:t>
      </w:r>
      <w:proofErr w:type="gramEnd"/>
      <w:r>
        <w:rPr>
          <w:sz w:val="32"/>
          <w:szCs w:val="32"/>
        </w:rPr>
        <w:t xml:space="preserve"> liability for any adverse effects that may result from these procedures.</w:t>
      </w:r>
    </w:p>
    <w:p w14:paraId="71E888B2" w14:textId="4604F196" w:rsidR="00C10F6E" w:rsidRDefault="00C10F6E">
      <w:pPr>
        <w:rPr>
          <w:sz w:val="32"/>
          <w:szCs w:val="32"/>
        </w:rPr>
      </w:pPr>
      <w:r>
        <w:rPr>
          <w:sz w:val="32"/>
          <w:szCs w:val="32"/>
        </w:rPr>
        <w:t>I consent to photography or videography as discussed with me prior to the procedure for documentation or educational purposes.</w:t>
      </w:r>
    </w:p>
    <w:p w14:paraId="175117DC" w14:textId="7BFCB9B8" w:rsidR="00FA2194" w:rsidRDefault="00FA2194">
      <w:pPr>
        <w:rPr>
          <w:sz w:val="32"/>
          <w:szCs w:val="32"/>
        </w:rPr>
      </w:pPr>
      <w:r>
        <w:rPr>
          <w:sz w:val="32"/>
          <w:szCs w:val="32"/>
        </w:rPr>
        <w:t>I have been informed of the following:</w:t>
      </w:r>
    </w:p>
    <w:p w14:paraId="75946F9A" w14:textId="2F325BC2" w:rsidR="00FA2194" w:rsidRDefault="00FA2194" w:rsidP="00FA2194">
      <w:pPr>
        <w:pStyle w:val="ListParagraph"/>
        <w:numPr>
          <w:ilvl w:val="0"/>
          <w:numId w:val="1"/>
        </w:numPr>
        <w:rPr>
          <w:sz w:val="32"/>
          <w:szCs w:val="32"/>
        </w:rPr>
      </w:pPr>
      <w:r>
        <w:rPr>
          <w:sz w:val="32"/>
          <w:szCs w:val="32"/>
        </w:rPr>
        <w:t>The goals, benefits, and risks of stimulation therapy.</w:t>
      </w:r>
    </w:p>
    <w:p w14:paraId="57EBAD9F" w14:textId="0D80E7CE" w:rsidR="00FA2194" w:rsidRDefault="00FA2194" w:rsidP="00FA2194">
      <w:pPr>
        <w:pStyle w:val="ListParagraph"/>
        <w:numPr>
          <w:ilvl w:val="0"/>
          <w:numId w:val="1"/>
        </w:numPr>
        <w:rPr>
          <w:sz w:val="32"/>
          <w:szCs w:val="32"/>
        </w:rPr>
      </w:pPr>
      <w:r>
        <w:rPr>
          <w:sz w:val="32"/>
          <w:szCs w:val="32"/>
        </w:rPr>
        <w:t xml:space="preserve"> Alternative methods of treatment for </w:t>
      </w:r>
      <w:r w:rsidR="00C10F6E">
        <w:rPr>
          <w:sz w:val="32"/>
          <w:szCs w:val="32"/>
        </w:rPr>
        <w:t xml:space="preserve">my </w:t>
      </w:r>
      <w:r>
        <w:rPr>
          <w:sz w:val="32"/>
          <w:szCs w:val="32"/>
        </w:rPr>
        <w:t>chronic pain.</w:t>
      </w:r>
    </w:p>
    <w:p w14:paraId="27CE2077" w14:textId="50467C2A" w:rsidR="00FA2194" w:rsidRDefault="00FA2194" w:rsidP="00FA2194">
      <w:pPr>
        <w:pStyle w:val="ListParagraph"/>
        <w:numPr>
          <w:ilvl w:val="0"/>
          <w:numId w:val="1"/>
        </w:numPr>
        <w:rPr>
          <w:sz w:val="32"/>
          <w:szCs w:val="32"/>
        </w:rPr>
      </w:pPr>
      <w:r>
        <w:rPr>
          <w:sz w:val="32"/>
          <w:szCs w:val="32"/>
        </w:rPr>
        <w:t xml:space="preserve"> The surgical implant procedure for the </w:t>
      </w:r>
      <w:r w:rsidR="00A46576">
        <w:rPr>
          <w:sz w:val="32"/>
          <w:szCs w:val="32"/>
        </w:rPr>
        <w:t xml:space="preserve">stimulation </w:t>
      </w:r>
      <w:r>
        <w:rPr>
          <w:sz w:val="32"/>
          <w:szCs w:val="32"/>
        </w:rPr>
        <w:t>therapy.</w:t>
      </w:r>
    </w:p>
    <w:p w14:paraId="043657FE" w14:textId="3DE5B6A5" w:rsidR="00A46576" w:rsidRDefault="00A46576" w:rsidP="00FA2194">
      <w:pPr>
        <w:pStyle w:val="ListParagraph"/>
        <w:numPr>
          <w:ilvl w:val="0"/>
          <w:numId w:val="1"/>
        </w:numPr>
        <w:rPr>
          <w:sz w:val="32"/>
          <w:szCs w:val="32"/>
        </w:rPr>
      </w:pPr>
      <w:r>
        <w:rPr>
          <w:sz w:val="32"/>
          <w:szCs w:val="32"/>
        </w:rPr>
        <w:t xml:space="preserve"> Possible consequences and complications of stimulation therapy.</w:t>
      </w:r>
    </w:p>
    <w:p w14:paraId="1FDB94F5" w14:textId="608F6360" w:rsidR="00A46576" w:rsidRDefault="00A46576" w:rsidP="00A46576">
      <w:pPr>
        <w:pStyle w:val="ListParagraph"/>
        <w:numPr>
          <w:ilvl w:val="0"/>
          <w:numId w:val="1"/>
        </w:numPr>
        <w:rPr>
          <w:sz w:val="32"/>
          <w:szCs w:val="32"/>
        </w:rPr>
      </w:pPr>
      <w:r>
        <w:rPr>
          <w:sz w:val="32"/>
          <w:szCs w:val="32"/>
        </w:rPr>
        <w:t>Short-term and long-term precautions.</w:t>
      </w:r>
    </w:p>
    <w:p w14:paraId="1998B000" w14:textId="77777777" w:rsidR="003F468D" w:rsidRDefault="003F468D" w:rsidP="00A46576">
      <w:pPr>
        <w:rPr>
          <w:sz w:val="32"/>
          <w:szCs w:val="32"/>
        </w:rPr>
      </w:pPr>
    </w:p>
    <w:p w14:paraId="08C90358" w14:textId="2D89C6B4" w:rsidR="00A46576" w:rsidRDefault="00A46576" w:rsidP="00A46576">
      <w:pPr>
        <w:rPr>
          <w:sz w:val="32"/>
          <w:szCs w:val="32"/>
        </w:rPr>
      </w:pPr>
      <w:r>
        <w:rPr>
          <w:sz w:val="32"/>
          <w:szCs w:val="32"/>
        </w:rPr>
        <w:lastRenderedPageBreak/>
        <w:t>I understand and agree that:</w:t>
      </w:r>
    </w:p>
    <w:p w14:paraId="36263109" w14:textId="7055AF92" w:rsidR="00A46576" w:rsidRDefault="00A46576" w:rsidP="00A46576">
      <w:pPr>
        <w:pStyle w:val="ListParagraph"/>
        <w:numPr>
          <w:ilvl w:val="0"/>
          <w:numId w:val="2"/>
        </w:numPr>
        <w:rPr>
          <w:sz w:val="32"/>
          <w:szCs w:val="32"/>
        </w:rPr>
      </w:pPr>
      <w:r>
        <w:rPr>
          <w:sz w:val="32"/>
          <w:szCs w:val="32"/>
        </w:rPr>
        <w:t>I have been selected as a candidate for stimulation because alternative therapies have failed to control my pain.</w:t>
      </w:r>
    </w:p>
    <w:p w14:paraId="28CCB547" w14:textId="6D8E9259" w:rsidR="00A46576" w:rsidRDefault="00A46576" w:rsidP="00A46576">
      <w:pPr>
        <w:pStyle w:val="ListParagraph"/>
        <w:numPr>
          <w:ilvl w:val="0"/>
          <w:numId w:val="2"/>
        </w:numPr>
        <w:rPr>
          <w:sz w:val="32"/>
          <w:szCs w:val="32"/>
        </w:rPr>
      </w:pPr>
      <w:r>
        <w:rPr>
          <w:sz w:val="32"/>
          <w:szCs w:val="32"/>
        </w:rPr>
        <w:t>To make stimulation therapy possible, a lead/electrode</w:t>
      </w:r>
      <w:r w:rsidR="00C10F6E">
        <w:rPr>
          <w:sz w:val="32"/>
          <w:szCs w:val="32"/>
        </w:rPr>
        <w:t>(s)</w:t>
      </w:r>
      <w:r>
        <w:rPr>
          <w:sz w:val="32"/>
          <w:szCs w:val="32"/>
        </w:rPr>
        <w:t xml:space="preserve"> will be implanted into my epidural space around my spinal cord or next to the dorsal root ganglion</w:t>
      </w:r>
      <w:r w:rsidR="00C10F6E">
        <w:rPr>
          <w:sz w:val="32"/>
          <w:szCs w:val="32"/>
        </w:rPr>
        <w:t>(s), and</w:t>
      </w:r>
      <w:r>
        <w:rPr>
          <w:sz w:val="32"/>
          <w:szCs w:val="32"/>
        </w:rPr>
        <w:t xml:space="preserve"> then be attached to an external power source, which is Stage 1.  I will be fully awake and actively involved in the procedure.   To reduce discomfort, </w:t>
      </w:r>
      <w:r w:rsidR="00C10F6E">
        <w:rPr>
          <w:sz w:val="32"/>
          <w:szCs w:val="32"/>
        </w:rPr>
        <w:t>a</w:t>
      </w:r>
      <w:r>
        <w:rPr>
          <w:sz w:val="32"/>
          <w:szCs w:val="32"/>
        </w:rPr>
        <w:t xml:space="preserve"> local anesthe</w:t>
      </w:r>
      <w:r w:rsidR="00C10F6E">
        <w:rPr>
          <w:sz w:val="32"/>
          <w:szCs w:val="32"/>
        </w:rPr>
        <w:t xml:space="preserve">tic will be </w:t>
      </w:r>
      <w:proofErr w:type="gramStart"/>
      <w:r w:rsidR="00C10F6E">
        <w:rPr>
          <w:sz w:val="32"/>
          <w:szCs w:val="32"/>
        </w:rPr>
        <w:t>used</w:t>
      </w:r>
      <w:proofErr w:type="gramEnd"/>
      <w:r>
        <w:rPr>
          <w:sz w:val="32"/>
          <w:szCs w:val="32"/>
        </w:rPr>
        <w:t xml:space="preserve"> and a mild sedative</w:t>
      </w:r>
      <w:r w:rsidR="00C10F6E">
        <w:rPr>
          <w:sz w:val="32"/>
          <w:szCs w:val="32"/>
        </w:rPr>
        <w:t xml:space="preserve"> may be given.</w:t>
      </w:r>
    </w:p>
    <w:p w14:paraId="4BE2FB8E" w14:textId="5C760A58" w:rsidR="00A46576" w:rsidRPr="00F07E34" w:rsidRDefault="00F07E34" w:rsidP="00F07E34">
      <w:pPr>
        <w:pStyle w:val="ListParagraph"/>
        <w:numPr>
          <w:ilvl w:val="0"/>
          <w:numId w:val="2"/>
        </w:numPr>
        <w:rPr>
          <w:sz w:val="32"/>
          <w:szCs w:val="32"/>
        </w:rPr>
      </w:pPr>
      <w:r>
        <w:rPr>
          <w:sz w:val="32"/>
          <w:szCs w:val="32"/>
        </w:rPr>
        <w:t xml:space="preserve"> </w:t>
      </w:r>
      <w:r w:rsidR="00A46576" w:rsidRPr="00F07E34">
        <w:rPr>
          <w:sz w:val="32"/>
          <w:szCs w:val="32"/>
        </w:rPr>
        <w:t>A permanent stimulation system may be implanted, which is Stage 2, if my doctor and I agree that I have achieved adequate pain relief from the trial period of stimulation therapy.  The lead</w:t>
      </w:r>
      <w:r w:rsidR="00C10F6E">
        <w:rPr>
          <w:sz w:val="32"/>
          <w:szCs w:val="32"/>
        </w:rPr>
        <w:t>(s)</w:t>
      </w:r>
      <w:r w:rsidR="00A46576" w:rsidRPr="00F07E34">
        <w:rPr>
          <w:sz w:val="32"/>
          <w:szCs w:val="32"/>
        </w:rPr>
        <w:t xml:space="preserve"> used for the trial period may or may not be replaced.  As part of the Stage 2 implant procedure, I will have a power source or receiver implanted, depending on the type of stimulation system selected.</w:t>
      </w:r>
    </w:p>
    <w:p w14:paraId="167928E3" w14:textId="34563046" w:rsidR="00A46576" w:rsidRDefault="00F07E34" w:rsidP="00A46576">
      <w:pPr>
        <w:pStyle w:val="ListParagraph"/>
        <w:numPr>
          <w:ilvl w:val="0"/>
          <w:numId w:val="2"/>
        </w:numPr>
        <w:rPr>
          <w:sz w:val="32"/>
          <w:szCs w:val="32"/>
        </w:rPr>
      </w:pPr>
      <w:r>
        <w:rPr>
          <w:sz w:val="32"/>
          <w:szCs w:val="32"/>
        </w:rPr>
        <w:t xml:space="preserve"> </w:t>
      </w:r>
      <w:r w:rsidR="00A46576">
        <w:rPr>
          <w:sz w:val="32"/>
          <w:szCs w:val="32"/>
        </w:rPr>
        <w:t>The stimulation implant procedures, being Stage 1 and 2, are associated with certain risks.  Any complication that can occur with surgery and anesthesia is possible.  In addition, there are risks unique to the implantation of the stimulation system, including but not limited to bleeding during or after surgery, and infection.</w:t>
      </w:r>
    </w:p>
    <w:p w14:paraId="51D5FE11" w14:textId="7AB01B26" w:rsidR="00283260" w:rsidRDefault="00F07E34" w:rsidP="00A46576">
      <w:pPr>
        <w:pStyle w:val="ListParagraph"/>
        <w:numPr>
          <w:ilvl w:val="0"/>
          <w:numId w:val="2"/>
        </w:numPr>
        <w:rPr>
          <w:sz w:val="32"/>
          <w:szCs w:val="32"/>
        </w:rPr>
      </w:pPr>
      <w:r>
        <w:rPr>
          <w:sz w:val="32"/>
          <w:szCs w:val="32"/>
        </w:rPr>
        <w:t>Significant bleeding in the epidural space</w:t>
      </w:r>
      <w:r w:rsidR="00283260">
        <w:rPr>
          <w:sz w:val="32"/>
          <w:szCs w:val="32"/>
        </w:rPr>
        <w:t xml:space="preserve"> (an epidural hematoma) can occur which</w:t>
      </w:r>
      <w:r>
        <w:rPr>
          <w:sz w:val="32"/>
          <w:szCs w:val="32"/>
        </w:rPr>
        <w:t xml:space="preserve"> could lead to nerve damage</w:t>
      </w:r>
      <w:r w:rsidR="00283260">
        <w:rPr>
          <w:sz w:val="32"/>
          <w:szCs w:val="32"/>
        </w:rPr>
        <w:t xml:space="preserve"> or paralysis</w:t>
      </w:r>
      <w:r>
        <w:rPr>
          <w:sz w:val="32"/>
          <w:szCs w:val="32"/>
        </w:rPr>
        <w:t xml:space="preserve">.  Infection in the epidural space could potentially lead to meningitis or an epidural abscess requiring removal of the stimulation system.  Removal of the system may be incomplete with materials or parts left in the </w:t>
      </w:r>
    </w:p>
    <w:p w14:paraId="156CC537" w14:textId="77777777" w:rsidR="00283260" w:rsidRDefault="00283260" w:rsidP="00283260">
      <w:pPr>
        <w:rPr>
          <w:sz w:val="32"/>
          <w:szCs w:val="32"/>
        </w:rPr>
      </w:pPr>
    </w:p>
    <w:p w14:paraId="00BFE301" w14:textId="0EE0C447" w:rsidR="00283260" w:rsidRDefault="00283260" w:rsidP="00283260">
      <w:pPr>
        <w:rPr>
          <w:b/>
          <w:bCs/>
          <w:sz w:val="44"/>
          <w:szCs w:val="44"/>
        </w:rPr>
      </w:pPr>
      <w:r>
        <w:rPr>
          <w:b/>
          <w:bCs/>
          <w:sz w:val="44"/>
          <w:szCs w:val="44"/>
        </w:rPr>
        <w:t xml:space="preserve">           Jaffe Ethical Addiction and Pain Care</w:t>
      </w:r>
    </w:p>
    <w:p w14:paraId="42C6BD77" w14:textId="33C090AF" w:rsidR="00283260" w:rsidRPr="00283260" w:rsidRDefault="00283260" w:rsidP="00283260">
      <w:pPr>
        <w:rPr>
          <w:b/>
          <w:bCs/>
          <w:sz w:val="36"/>
          <w:szCs w:val="36"/>
        </w:rPr>
      </w:pPr>
      <w:r>
        <w:rPr>
          <w:b/>
          <w:bCs/>
          <w:sz w:val="36"/>
          <w:szCs w:val="36"/>
        </w:rPr>
        <w:tab/>
        <w:t>Stimulation Therapy Consent Form Stages I &amp; II</w:t>
      </w:r>
    </w:p>
    <w:p w14:paraId="72E135B6" w14:textId="77777777" w:rsidR="00283260" w:rsidRPr="00283260" w:rsidRDefault="00283260" w:rsidP="00283260">
      <w:pPr>
        <w:rPr>
          <w:sz w:val="32"/>
          <w:szCs w:val="32"/>
        </w:rPr>
      </w:pPr>
    </w:p>
    <w:p w14:paraId="2949FD19" w14:textId="5663E85C" w:rsidR="00A46576" w:rsidRDefault="00F07E34" w:rsidP="00283260">
      <w:pPr>
        <w:pStyle w:val="ListParagraph"/>
        <w:ind w:left="643"/>
        <w:rPr>
          <w:sz w:val="32"/>
          <w:szCs w:val="32"/>
        </w:rPr>
      </w:pPr>
      <w:r>
        <w:rPr>
          <w:sz w:val="32"/>
          <w:szCs w:val="32"/>
        </w:rPr>
        <w:t>body.  These may need to be removed later if re-infection or persistent infection occurs.  Surgical complications associated with the stimulation implants include injury to the spinal cord, paralysis, accumulation of fluid in the receiver pocket site (seroma)</w:t>
      </w:r>
      <w:r w:rsidR="00C9616B">
        <w:rPr>
          <w:sz w:val="32"/>
          <w:szCs w:val="32"/>
        </w:rPr>
        <w:t>,</w:t>
      </w:r>
      <w:r>
        <w:rPr>
          <w:sz w:val="32"/>
          <w:szCs w:val="32"/>
        </w:rPr>
        <w:t xml:space="preserve"> and spinal headache.  I may ex</w:t>
      </w:r>
      <w:r w:rsidR="00C9616B">
        <w:rPr>
          <w:sz w:val="32"/>
          <w:szCs w:val="32"/>
        </w:rPr>
        <w:t>perience pain in the incision site until healing occurs.  Persistent pain at the stimulator site is possible, as is tissue damage at the site of the stimulator or lead.</w:t>
      </w:r>
    </w:p>
    <w:p w14:paraId="1146BFFF" w14:textId="18E4BA09" w:rsidR="00C9616B" w:rsidRDefault="00C9616B" w:rsidP="00A46576">
      <w:pPr>
        <w:pStyle w:val="ListParagraph"/>
        <w:numPr>
          <w:ilvl w:val="0"/>
          <w:numId w:val="2"/>
        </w:numPr>
        <w:rPr>
          <w:sz w:val="32"/>
          <w:szCs w:val="32"/>
        </w:rPr>
      </w:pPr>
      <w:r>
        <w:rPr>
          <w:sz w:val="32"/>
          <w:szCs w:val="32"/>
        </w:rPr>
        <w:t xml:space="preserve"> Mechanical complications with the stimulation system include dislodgment of the lead</w:t>
      </w:r>
      <w:r w:rsidR="00283260">
        <w:rPr>
          <w:sz w:val="32"/>
          <w:szCs w:val="32"/>
        </w:rPr>
        <w:t>(s)</w:t>
      </w:r>
      <w:r>
        <w:rPr>
          <w:sz w:val="32"/>
          <w:szCs w:val="32"/>
        </w:rPr>
        <w:t xml:space="preserve"> or connector</w:t>
      </w:r>
      <w:r w:rsidR="00283260">
        <w:rPr>
          <w:sz w:val="32"/>
          <w:szCs w:val="32"/>
        </w:rPr>
        <w:t>(s)</w:t>
      </w:r>
      <w:r>
        <w:rPr>
          <w:sz w:val="32"/>
          <w:szCs w:val="32"/>
        </w:rPr>
        <w:t>, breaks in the lead</w:t>
      </w:r>
      <w:r w:rsidR="00283260">
        <w:rPr>
          <w:sz w:val="32"/>
          <w:szCs w:val="32"/>
        </w:rPr>
        <w:t>(s)</w:t>
      </w:r>
      <w:r>
        <w:rPr>
          <w:sz w:val="32"/>
          <w:szCs w:val="32"/>
        </w:rPr>
        <w:t>, or problems with the power source.</w:t>
      </w:r>
    </w:p>
    <w:p w14:paraId="4DD7D02F" w14:textId="01DB8D63" w:rsidR="00C9616B" w:rsidRPr="00A46576" w:rsidRDefault="00C9616B" w:rsidP="00A46576">
      <w:pPr>
        <w:pStyle w:val="ListParagraph"/>
        <w:numPr>
          <w:ilvl w:val="0"/>
          <w:numId w:val="2"/>
        </w:numPr>
        <w:rPr>
          <w:sz w:val="32"/>
          <w:szCs w:val="32"/>
        </w:rPr>
      </w:pPr>
      <w:r>
        <w:rPr>
          <w:sz w:val="32"/>
          <w:szCs w:val="32"/>
        </w:rPr>
        <w:t xml:space="preserve"> Uncomfortable levels of stimulation can sometimes be felt with sudden movements or when stimulator settings are adjusted abruptly.</w:t>
      </w:r>
    </w:p>
    <w:p w14:paraId="56B0F3D1" w14:textId="2725D4C6" w:rsidR="00C9616B" w:rsidRDefault="00C9616B">
      <w:pPr>
        <w:pStyle w:val="ListParagraph"/>
        <w:numPr>
          <w:ilvl w:val="0"/>
          <w:numId w:val="2"/>
        </w:numPr>
        <w:rPr>
          <w:sz w:val="32"/>
          <w:szCs w:val="32"/>
        </w:rPr>
      </w:pPr>
      <w:r>
        <w:rPr>
          <w:sz w:val="32"/>
          <w:szCs w:val="32"/>
        </w:rPr>
        <w:t xml:space="preserve"> Increased physical activity made possible by stimulation therapy may cause tenderness and muscle weakness.  A course of physical therapy may be prescribed to build my muscle strength.</w:t>
      </w:r>
    </w:p>
    <w:p w14:paraId="1AF4B165" w14:textId="39C5AC64" w:rsidR="00C9616B" w:rsidRDefault="00C9616B">
      <w:pPr>
        <w:pStyle w:val="ListParagraph"/>
        <w:numPr>
          <w:ilvl w:val="0"/>
          <w:numId w:val="2"/>
        </w:numPr>
        <w:rPr>
          <w:sz w:val="32"/>
          <w:szCs w:val="32"/>
        </w:rPr>
      </w:pPr>
      <w:r>
        <w:rPr>
          <w:sz w:val="32"/>
          <w:szCs w:val="32"/>
        </w:rPr>
        <w:t xml:space="preserve">The implantation power source requires a battery.  This battery lasts an average of three to five years.  It must be replaced in a minor surgical procedure.  </w:t>
      </w:r>
    </w:p>
    <w:p w14:paraId="37BC3AEE" w14:textId="77777777" w:rsidR="00283260" w:rsidRDefault="00283260" w:rsidP="00283260">
      <w:pPr>
        <w:rPr>
          <w:sz w:val="32"/>
          <w:szCs w:val="32"/>
        </w:rPr>
      </w:pPr>
    </w:p>
    <w:p w14:paraId="6D71BE95" w14:textId="70C78721" w:rsidR="00283260" w:rsidRPr="00283260" w:rsidRDefault="00283260" w:rsidP="00283260">
      <w:pPr>
        <w:ind w:left="283"/>
        <w:rPr>
          <w:b/>
          <w:bCs/>
          <w:sz w:val="44"/>
          <w:szCs w:val="44"/>
        </w:rPr>
      </w:pPr>
      <w:r>
        <w:rPr>
          <w:b/>
          <w:bCs/>
          <w:sz w:val="44"/>
          <w:szCs w:val="44"/>
        </w:rPr>
        <w:lastRenderedPageBreak/>
        <w:t xml:space="preserve">     Jaffe Ethical Addiction and Pain Care</w:t>
      </w:r>
    </w:p>
    <w:p w14:paraId="5B15CD6D" w14:textId="4073978D" w:rsidR="00283260" w:rsidRPr="00283260" w:rsidRDefault="00283260" w:rsidP="00283260">
      <w:pPr>
        <w:rPr>
          <w:b/>
          <w:bCs/>
          <w:sz w:val="40"/>
          <w:szCs w:val="40"/>
        </w:rPr>
      </w:pPr>
      <w:r>
        <w:rPr>
          <w:sz w:val="32"/>
          <w:szCs w:val="32"/>
        </w:rPr>
        <w:t xml:space="preserve">      </w:t>
      </w:r>
      <w:r>
        <w:rPr>
          <w:b/>
          <w:bCs/>
          <w:sz w:val="40"/>
          <w:szCs w:val="40"/>
        </w:rPr>
        <w:t xml:space="preserve">Stimulation Therapy Consent Form Stages 1 &amp; </w:t>
      </w:r>
      <w:r w:rsidR="003F468D">
        <w:rPr>
          <w:b/>
          <w:bCs/>
          <w:sz w:val="40"/>
          <w:szCs w:val="40"/>
        </w:rPr>
        <w:t>II</w:t>
      </w:r>
    </w:p>
    <w:p w14:paraId="03A73109" w14:textId="77777777" w:rsidR="00283260" w:rsidRPr="00283260" w:rsidRDefault="00283260" w:rsidP="00283260">
      <w:pPr>
        <w:rPr>
          <w:sz w:val="32"/>
          <w:szCs w:val="32"/>
        </w:rPr>
      </w:pPr>
    </w:p>
    <w:p w14:paraId="2A84AB85" w14:textId="341A8701" w:rsidR="00C9616B" w:rsidRDefault="00C9616B">
      <w:pPr>
        <w:pStyle w:val="ListParagraph"/>
        <w:numPr>
          <w:ilvl w:val="0"/>
          <w:numId w:val="2"/>
        </w:numPr>
        <w:rPr>
          <w:sz w:val="32"/>
          <w:szCs w:val="32"/>
        </w:rPr>
      </w:pPr>
      <w:r>
        <w:rPr>
          <w:sz w:val="32"/>
          <w:szCs w:val="32"/>
        </w:rPr>
        <w:t>I understood that I will have physical limitations for the next 8 weeks including but not limited to:  no bending, no lifting, no stooping, no far reaching, no twisting, and no lifting of heavy objects.</w:t>
      </w:r>
    </w:p>
    <w:p w14:paraId="1418DDE5" w14:textId="227737E1" w:rsidR="00C9616B" w:rsidRDefault="00C9616B" w:rsidP="00C9616B">
      <w:pPr>
        <w:ind w:left="720"/>
        <w:rPr>
          <w:sz w:val="32"/>
          <w:szCs w:val="32"/>
        </w:rPr>
      </w:pPr>
      <w:r>
        <w:rPr>
          <w:sz w:val="32"/>
          <w:szCs w:val="32"/>
        </w:rPr>
        <w:t xml:space="preserve">I understand that my physician may discover other or different conditions which require different procedures than those </w:t>
      </w:r>
      <w:proofErr w:type="gramStart"/>
      <w:r>
        <w:rPr>
          <w:sz w:val="32"/>
          <w:szCs w:val="32"/>
        </w:rPr>
        <w:t>planned</w:t>
      </w:r>
      <w:proofErr w:type="gramEnd"/>
      <w:r>
        <w:rPr>
          <w:sz w:val="32"/>
          <w:szCs w:val="32"/>
        </w:rPr>
        <w:t xml:space="preserve"> and I authorize him to perform such procedures.</w:t>
      </w:r>
    </w:p>
    <w:p w14:paraId="7E5357C2" w14:textId="48AD6167" w:rsidR="00C9616B" w:rsidRDefault="00C9616B" w:rsidP="00C9616B">
      <w:pPr>
        <w:ind w:left="720"/>
        <w:rPr>
          <w:sz w:val="32"/>
          <w:szCs w:val="32"/>
        </w:rPr>
      </w:pPr>
      <w:r>
        <w:rPr>
          <w:sz w:val="32"/>
          <w:szCs w:val="32"/>
        </w:rPr>
        <w:t>I hereby state that I have read (or have had read to me) and understand this document and terms of agreement.  I have been given an opportunity to ask questions about my condition, alternative forms of treatment, risks of non-treatment, the procedures to be used, and the risk and hazards involved.  I believe that I have adequate knowledge of stimulation therapy and its potential risks, complications, and benefits to give my informed consent to the treatment.</w:t>
      </w:r>
    </w:p>
    <w:p w14:paraId="2885AEB5" w14:textId="77777777" w:rsidR="00C10F6E" w:rsidRDefault="00C10F6E" w:rsidP="00C9616B">
      <w:pPr>
        <w:ind w:left="720"/>
        <w:rPr>
          <w:sz w:val="32"/>
          <w:szCs w:val="32"/>
        </w:rPr>
      </w:pPr>
    </w:p>
    <w:p w14:paraId="3C07CC05" w14:textId="4AF50CAB" w:rsidR="00C10F6E" w:rsidRDefault="00C10F6E" w:rsidP="00C9616B">
      <w:pPr>
        <w:ind w:left="720"/>
        <w:rPr>
          <w:sz w:val="32"/>
          <w:szCs w:val="32"/>
        </w:rPr>
      </w:pPr>
      <w:r>
        <w:rPr>
          <w:sz w:val="32"/>
          <w:szCs w:val="32"/>
        </w:rPr>
        <w:t xml:space="preserve">Patient: _____________________________ </w:t>
      </w:r>
      <w:proofErr w:type="gramStart"/>
      <w:r>
        <w:rPr>
          <w:sz w:val="32"/>
          <w:szCs w:val="32"/>
        </w:rPr>
        <w:t>Date:_</w:t>
      </w:r>
      <w:proofErr w:type="gramEnd"/>
      <w:r>
        <w:rPr>
          <w:sz w:val="32"/>
          <w:szCs w:val="32"/>
        </w:rPr>
        <w:t>_____________</w:t>
      </w:r>
    </w:p>
    <w:p w14:paraId="641C8A4A" w14:textId="77777777" w:rsidR="00C10F6E" w:rsidRDefault="00C10F6E" w:rsidP="00C9616B">
      <w:pPr>
        <w:ind w:left="720"/>
        <w:rPr>
          <w:sz w:val="32"/>
          <w:szCs w:val="32"/>
        </w:rPr>
      </w:pPr>
    </w:p>
    <w:p w14:paraId="2757003F" w14:textId="340E0452" w:rsidR="00C10F6E" w:rsidRPr="00C9616B" w:rsidRDefault="00C10F6E" w:rsidP="00C9616B">
      <w:pPr>
        <w:ind w:left="720"/>
        <w:rPr>
          <w:sz w:val="32"/>
          <w:szCs w:val="32"/>
        </w:rPr>
      </w:pPr>
      <w:proofErr w:type="spellStart"/>
      <w:proofErr w:type="gramStart"/>
      <w:r>
        <w:rPr>
          <w:sz w:val="32"/>
          <w:szCs w:val="32"/>
        </w:rPr>
        <w:t>Witness:_</w:t>
      </w:r>
      <w:proofErr w:type="gramEnd"/>
      <w:r>
        <w:rPr>
          <w:sz w:val="32"/>
          <w:szCs w:val="32"/>
        </w:rPr>
        <w:t>___________________________</w:t>
      </w:r>
      <w:proofErr w:type="gramStart"/>
      <w:r>
        <w:rPr>
          <w:sz w:val="32"/>
          <w:szCs w:val="32"/>
        </w:rPr>
        <w:t>Date</w:t>
      </w:r>
      <w:proofErr w:type="spellEnd"/>
      <w:r>
        <w:rPr>
          <w:sz w:val="32"/>
          <w:szCs w:val="32"/>
        </w:rPr>
        <w:t>:_</w:t>
      </w:r>
      <w:proofErr w:type="gramEnd"/>
      <w:r>
        <w:rPr>
          <w:sz w:val="32"/>
          <w:szCs w:val="32"/>
        </w:rPr>
        <w:t>______________</w:t>
      </w:r>
    </w:p>
    <w:sectPr w:rsidR="00C10F6E" w:rsidRPr="00C961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944B3"/>
    <w:multiLevelType w:val="hybridMultilevel"/>
    <w:tmpl w:val="D90A0560"/>
    <w:lvl w:ilvl="0" w:tplc="6980D654">
      <w:start w:val="1"/>
      <w:numFmt w:val="upperLetter"/>
      <w:lvlText w:val="%1."/>
      <w:lvlJc w:val="left"/>
      <w:pPr>
        <w:ind w:left="64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8D11269"/>
    <w:multiLevelType w:val="hybridMultilevel"/>
    <w:tmpl w:val="A7307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2940119">
    <w:abstractNumId w:val="1"/>
  </w:num>
  <w:num w:numId="2" w16cid:durableId="1498382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94"/>
    <w:rsid w:val="00283260"/>
    <w:rsid w:val="003F468D"/>
    <w:rsid w:val="006F4B78"/>
    <w:rsid w:val="00A46576"/>
    <w:rsid w:val="00C10F6E"/>
    <w:rsid w:val="00C9616B"/>
    <w:rsid w:val="00F07E34"/>
    <w:rsid w:val="00FA2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2B027B"/>
  <w15:chartTrackingRefBased/>
  <w15:docId w15:val="{B33C8650-B7B3-6A4B-BF24-1406E5636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1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1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1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1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1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1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1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1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1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1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1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1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1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1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1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194"/>
    <w:rPr>
      <w:rFonts w:eastAsiaTheme="majorEastAsia" w:cstheme="majorBidi"/>
      <w:color w:val="272727" w:themeColor="text1" w:themeTint="D8"/>
    </w:rPr>
  </w:style>
  <w:style w:type="paragraph" w:styleId="Title">
    <w:name w:val="Title"/>
    <w:basedOn w:val="Normal"/>
    <w:next w:val="Normal"/>
    <w:link w:val="TitleChar"/>
    <w:uiPriority w:val="10"/>
    <w:qFormat/>
    <w:rsid w:val="00FA2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1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1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1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194"/>
    <w:pPr>
      <w:spacing w:before="160"/>
      <w:jc w:val="center"/>
    </w:pPr>
    <w:rPr>
      <w:i/>
      <w:iCs/>
      <w:color w:val="404040" w:themeColor="text1" w:themeTint="BF"/>
    </w:rPr>
  </w:style>
  <w:style w:type="character" w:customStyle="1" w:styleId="QuoteChar">
    <w:name w:val="Quote Char"/>
    <w:basedOn w:val="DefaultParagraphFont"/>
    <w:link w:val="Quote"/>
    <w:uiPriority w:val="29"/>
    <w:rsid w:val="00FA2194"/>
    <w:rPr>
      <w:i/>
      <w:iCs/>
      <w:color w:val="404040" w:themeColor="text1" w:themeTint="BF"/>
    </w:rPr>
  </w:style>
  <w:style w:type="paragraph" w:styleId="ListParagraph">
    <w:name w:val="List Paragraph"/>
    <w:basedOn w:val="Normal"/>
    <w:uiPriority w:val="34"/>
    <w:qFormat/>
    <w:rsid w:val="00FA2194"/>
    <w:pPr>
      <w:ind w:left="720"/>
      <w:contextualSpacing/>
    </w:pPr>
  </w:style>
  <w:style w:type="character" w:styleId="IntenseEmphasis">
    <w:name w:val="Intense Emphasis"/>
    <w:basedOn w:val="DefaultParagraphFont"/>
    <w:uiPriority w:val="21"/>
    <w:qFormat/>
    <w:rsid w:val="00FA2194"/>
    <w:rPr>
      <w:i/>
      <w:iCs/>
      <w:color w:val="0F4761" w:themeColor="accent1" w:themeShade="BF"/>
    </w:rPr>
  </w:style>
  <w:style w:type="paragraph" w:styleId="IntenseQuote">
    <w:name w:val="Intense Quote"/>
    <w:basedOn w:val="Normal"/>
    <w:next w:val="Normal"/>
    <w:link w:val="IntenseQuoteChar"/>
    <w:uiPriority w:val="30"/>
    <w:qFormat/>
    <w:rsid w:val="00FA2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194"/>
    <w:rPr>
      <w:i/>
      <w:iCs/>
      <w:color w:val="0F4761" w:themeColor="accent1" w:themeShade="BF"/>
    </w:rPr>
  </w:style>
  <w:style w:type="character" w:styleId="IntenseReference">
    <w:name w:val="Intense Reference"/>
    <w:basedOn w:val="DefaultParagraphFont"/>
    <w:uiPriority w:val="32"/>
    <w:qFormat/>
    <w:rsid w:val="00FA21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847</Words>
  <Characters>4168</Characters>
  <Application>Microsoft Office Word</Application>
  <DocSecurity>0</DocSecurity>
  <Lines>88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Jaffe</dc:creator>
  <cp:keywords/>
  <dc:description/>
  <cp:lastModifiedBy>Todd Jaffe</cp:lastModifiedBy>
  <cp:revision>1</cp:revision>
  <dcterms:created xsi:type="dcterms:W3CDTF">2025-09-01T16:59:00Z</dcterms:created>
  <dcterms:modified xsi:type="dcterms:W3CDTF">2025-09-01T18:06:00Z</dcterms:modified>
</cp:coreProperties>
</file>